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E5" w:rsidRPr="00E45884"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45884">
        <w:rPr>
          <w:rFonts w:ascii="Times New Roman" w:eastAsia="Times New Roman" w:hAnsi="Times New Roman" w:cs="Times New Roman"/>
          <w:sz w:val="28"/>
          <w:szCs w:val="28"/>
        </w:rPr>
        <w:t>МІНІСТЕРСТВО ОСВІТИ І НАУКИ УКРАЇНИ</w:t>
      </w:r>
    </w:p>
    <w:p w:rsidR="00E71AE5" w:rsidRPr="00E45884"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45884">
        <w:rPr>
          <w:rFonts w:ascii="Times New Roman" w:eastAsia="Times New Roman" w:hAnsi="Times New Roman" w:cs="Times New Roman"/>
          <w:sz w:val="28"/>
          <w:szCs w:val="28"/>
        </w:rPr>
        <w:t>НАКАЗ</w:t>
      </w:r>
    </w:p>
    <w:p w:rsidR="00E71AE5" w:rsidRPr="00E45884"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45884">
        <w:rPr>
          <w:rFonts w:ascii="Times New Roman" w:eastAsia="Times New Roman" w:hAnsi="Times New Roman" w:cs="Times New Roman"/>
          <w:sz w:val="28"/>
          <w:szCs w:val="28"/>
        </w:rPr>
        <w:t>№ 1115 від 08 вересня 2020 року</w:t>
      </w:r>
    </w:p>
    <w:p w:rsidR="00E71AE5" w:rsidRPr="00E45884"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r w:rsidRPr="00E45884">
        <w:rPr>
          <w:rFonts w:ascii="Times New Roman" w:eastAsia="Times New Roman" w:hAnsi="Times New Roman" w:cs="Times New Roman"/>
          <w:b/>
          <w:bCs/>
          <w:sz w:val="28"/>
          <w:szCs w:val="28"/>
        </w:rPr>
        <w:t>Деякі питання організації</w:t>
      </w:r>
      <w:r w:rsidRPr="00E45884">
        <w:rPr>
          <w:rFonts w:ascii="Times New Roman" w:eastAsia="Times New Roman" w:hAnsi="Times New Roman" w:cs="Times New Roman"/>
          <w:b/>
          <w:bCs/>
          <w:sz w:val="28"/>
          <w:szCs w:val="28"/>
          <w:lang w:val="uk-UA"/>
        </w:rPr>
        <w:t xml:space="preserve"> </w:t>
      </w:r>
      <w:r w:rsidRPr="00E45884">
        <w:rPr>
          <w:rFonts w:ascii="Times New Roman" w:eastAsia="Times New Roman" w:hAnsi="Times New Roman" w:cs="Times New Roman"/>
          <w:b/>
          <w:bCs/>
          <w:sz w:val="28"/>
          <w:szCs w:val="28"/>
        </w:rPr>
        <w:t>дистанційного навчання</w:t>
      </w: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lang w:val="uk-UA"/>
        </w:rPr>
        <w:t xml:space="preserve">Відповідно до абзаців першого і третього частини першої, частини дванадцятої статті 9 </w:t>
      </w:r>
      <w:hyperlink r:id="rId7" w:history="1">
        <w:r w:rsidRPr="00E71AE5">
          <w:rPr>
            <w:rFonts w:ascii="Times New Roman" w:eastAsia="Times New Roman" w:hAnsi="Times New Roman" w:cs="Times New Roman"/>
            <w:sz w:val="28"/>
            <w:szCs w:val="28"/>
            <w:lang w:val="uk-UA"/>
          </w:rPr>
          <w:t>Закону України «Про освіту»</w:t>
        </w:r>
      </w:hyperlink>
      <w:r w:rsidRPr="00E71AE5">
        <w:rPr>
          <w:rFonts w:ascii="Times New Roman" w:eastAsia="Times New Roman" w:hAnsi="Times New Roman" w:cs="Times New Roman"/>
          <w:sz w:val="28"/>
          <w:szCs w:val="28"/>
          <w:lang w:val="uk-UA"/>
        </w:rPr>
        <w:t xml:space="preserve">, частини третьої статті 4 </w:t>
      </w:r>
      <w:hyperlink r:id="rId8" w:history="1">
        <w:r w:rsidRPr="00E71AE5">
          <w:rPr>
            <w:rFonts w:ascii="Times New Roman" w:eastAsia="Times New Roman" w:hAnsi="Times New Roman" w:cs="Times New Roman"/>
            <w:sz w:val="28"/>
            <w:szCs w:val="28"/>
            <w:lang w:val="uk-UA"/>
          </w:rPr>
          <w:t>Закону України «Про повну загальну середню освіту»</w:t>
        </w:r>
      </w:hyperlink>
      <w:r w:rsidRPr="00E71AE5">
        <w:rPr>
          <w:rFonts w:ascii="Times New Roman" w:eastAsia="Times New Roman" w:hAnsi="Times New Roman" w:cs="Times New Roman"/>
          <w:sz w:val="28"/>
          <w:szCs w:val="28"/>
          <w:lang w:val="uk-UA"/>
        </w:rPr>
        <w:t xml:space="preserve">, пункту 8 Положення про Міністерство освіти і науки України, затвердженого постановою Кабінету Міністрів України від 16 жовтня 2014 року </w:t>
      </w:r>
      <w:hyperlink r:id="rId9" w:history="1">
        <w:r w:rsidRPr="00E71AE5">
          <w:rPr>
            <w:rFonts w:ascii="Times New Roman" w:eastAsia="Times New Roman" w:hAnsi="Times New Roman" w:cs="Times New Roman"/>
            <w:sz w:val="28"/>
            <w:szCs w:val="28"/>
            <w:lang w:val="uk-UA"/>
          </w:rPr>
          <w:t>№630</w:t>
        </w:r>
      </w:hyperlink>
      <w:r w:rsidRPr="00E71AE5">
        <w:rPr>
          <w:rFonts w:ascii="Times New Roman" w:eastAsia="Times New Roman" w:hAnsi="Times New Roman" w:cs="Times New Roman"/>
          <w:sz w:val="28"/>
          <w:szCs w:val="28"/>
          <w:lang w:val="uk-UA"/>
        </w:rPr>
        <w:t>, та з метою забезпечення організації дистанційного навчання НАКАЗУЮ:</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Затвердити Положення про дистанційну форму здобуття повної загальної середньої освіти, що додається.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Унести до Положення про дистанційне навчання, затвердженого наказом Міністерства освіти і науки України від 25 квітня 2013 року</w:t>
      </w:r>
      <w:r w:rsidRPr="00E71AE5">
        <w:rPr>
          <w:rFonts w:ascii="Times New Roman" w:eastAsia="Times New Roman" w:hAnsi="Times New Roman" w:cs="Times New Roman"/>
          <w:sz w:val="28"/>
          <w:szCs w:val="28"/>
          <w:lang w:val="uk-UA"/>
        </w:rPr>
        <w:t xml:space="preserve"> </w:t>
      </w:r>
      <w:hyperlink r:id="rId10" w:history="1">
        <w:r w:rsidRPr="00E71AE5">
          <w:rPr>
            <w:rFonts w:ascii="Times New Roman" w:eastAsia="Times New Roman" w:hAnsi="Times New Roman" w:cs="Times New Roman"/>
            <w:sz w:val="28"/>
            <w:szCs w:val="28"/>
          </w:rPr>
          <w:t>№466</w:t>
        </w:r>
      </w:hyperlink>
      <w:r w:rsidRPr="00E71AE5">
        <w:rPr>
          <w:rFonts w:ascii="Times New Roman" w:eastAsia="Times New Roman" w:hAnsi="Times New Roman" w:cs="Times New Roman"/>
          <w:sz w:val="28"/>
          <w:szCs w:val="28"/>
        </w:rPr>
        <w:t>, зареєстрованого в Міністерстві юстиції України 30 квітня 2013 р. за № 703/23235 (зі змінами), такі зміни: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абзац другий пункту 1.3 розділу І виключити.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зв'язку з цим абзаци третій - п'ятий вважати абзацами другим - четвертим;</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у пунктах 2.2, 2.9, 2.10 розділу П, пункті 3.9 розділу ПІ слово «ЗНЗ» виключити;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пункт 2.4 розділу ІІ, пункт 3.12 розділу ІІІ, пункти 4.1 - 4.3 розділу IV виключити.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зв'язку з цим пункти 2.5 - 2.10 розділу II вважати пунктами 2.4 - 2.9 розділу II, пункти 4.4 - 4.7 розділу IV - пунктами 4.1 - 4.4 розділу IV.</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Державній установі «Український інститут розвитку освіти» (Карандій В.) здійснювати методичне забезпечення дистанційної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Департаменту забезпечення документообігу, контролю та інформаційних технологій (Єрко І.) зробити відмітку у справах архіву.</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6. Контроль за виконанням цього наказу залишаю за собою.</w:t>
      </w:r>
    </w:p>
    <w:p w:rsid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7. Цей наказ набирає чинності з дня його офіційного опублікування.</w:t>
      </w:r>
    </w:p>
    <w:p w:rsid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Т. в. о. Міністра</w:t>
      </w:r>
      <w:r>
        <w:rPr>
          <w:rFonts w:ascii="Times New Roman" w:eastAsia="Times New Roman" w:hAnsi="Times New Roman" w:cs="Times New Roman"/>
          <w:sz w:val="28"/>
          <w:szCs w:val="28"/>
          <w:lang w:val="uk-UA"/>
        </w:rPr>
        <w:t xml:space="preserve">                                                </w:t>
      </w:r>
      <w:r w:rsidRPr="00E71AE5">
        <w:rPr>
          <w:rFonts w:ascii="Times New Roman" w:eastAsia="Times New Roman" w:hAnsi="Times New Roman" w:cs="Times New Roman"/>
          <w:sz w:val="28"/>
          <w:szCs w:val="28"/>
        </w:rPr>
        <w:t>Сергій Шкарлет</w:t>
      </w: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ЗАТВЕРДЖЕНО</w:t>
      </w: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Наказ Міністерства освіти і науки України</w:t>
      </w:r>
    </w:p>
    <w:p w:rsidR="00E71AE5" w:rsidRP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08 вересня 2020 року № 1115</w:t>
      </w: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r w:rsidRPr="00E71AE5">
        <w:rPr>
          <w:rFonts w:ascii="Times New Roman" w:eastAsia="Times New Roman" w:hAnsi="Times New Roman" w:cs="Times New Roman"/>
          <w:b/>
          <w:bCs/>
          <w:sz w:val="28"/>
          <w:szCs w:val="28"/>
        </w:rPr>
        <w:t>ПОЛОЖЕННЯ</w:t>
      </w: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71AE5">
        <w:rPr>
          <w:rFonts w:ascii="Times New Roman" w:eastAsia="Times New Roman" w:hAnsi="Times New Roman" w:cs="Times New Roman"/>
          <w:b/>
          <w:bCs/>
          <w:sz w:val="28"/>
          <w:szCs w:val="28"/>
        </w:rPr>
        <w:t>про дистанційну форму здобуття повної загальної середньої освіти</w:t>
      </w: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p>
    <w:p w:rsidR="00E71AE5" w:rsidRPr="00DD3BDE"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r w:rsidRPr="00DD3BDE">
        <w:rPr>
          <w:rFonts w:ascii="Times New Roman" w:eastAsia="Times New Roman" w:hAnsi="Times New Roman" w:cs="Times New Roman"/>
          <w:b/>
          <w:bCs/>
          <w:sz w:val="28"/>
          <w:szCs w:val="28"/>
          <w:lang w:val="uk-UA"/>
        </w:rPr>
        <w:t>І. Загальні положення</w:t>
      </w:r>
    </w:p>
    <w:p w:rsidR="00E71AE5" w:rsidRPr="00DD3BDE"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DD3BDE">
        <w:rPr>
          <w:rFonts w:ascii="Times New Roman" w:eastAsia="Times New Roman" w:hAnsi="Times New Roman" w:cs="Times New Roman"/>
          <w:sz w:val="28"/>
          <w:szCs w:val="28"/>
          <w:lang w:val="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У цьому Положенні терміни вживаються у таких значеннях:</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 xml:space="preserve">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w:t>
      </w:r>
      <w:r w:rsidRPr="00E71AE5">
        <w:rPr>
          <w:rFonts w:ascii="Times New Roman" w:eastAsia="Times New Roman" w:hAnsi="Times New Roman" w:cs="Times New Roman"/>
          <w:sz w:val="28"/>
          <w:szCs w:val="28"/>
        </w:rPr>
        <w:lastRenderedPageBreak/>
        <w:t>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E71AE5" w:rsidRPr="00E71AE5" w:rsidRDefault="00E71AE5" w:rsidP="00E71AE5">
      <w:pPr>
        <w:numPr>
          <w:ilvl w:val="0"/>
          <w:numId w:val="2"/>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Інші терміни вживаються у значеннях, наведених у Законах України «</w:t>
      </w:r>
      <w:hyperlink r:id="rId11" w:history="1">
        <w:r w:rsidRPr="00E71AE5">
          <w:rPr>
            <w:rFonts w:ascii="Times New Roman" w:eastAsia="Times New Roman" w:hAnsi="Times New Roman" w:cs="Times New Roman"/>
            <w:sz w:val="28"/>
            <w:szCs w:val="28"/>
          </w:rPr>
          <w:t>Про освіту</w:t>
        </w:r>
      </w:hyperlink>
      <w:r w:rsidRPr="00E71AE5">
        <w:rPr>
          <w:rFonts w:ascii="Times New Roman" w:eastAsia="Times New Roman" w:hAnsi="Times New Roman" w:cs="Times New Roman"/>
          <w:sz w:val="28"/>
          <w:szCs w:val="28"/>
        </w:rPr>
        <w:t>», «</w:t>
      </w:r>
      <w:hyperlink r:id="rId12" w:history="1">
        <w:r w:rsidRPr="00E71AE5">
          <w:rPr>
            <w:rFonts w:ascii="Times New Roman" w:eastAsia="Times New Roman" w:hAnsi="Times New Roman" w:cs="Times New Roman"/>
            <w:sz w:val="28"/>
            <w:szCs w:val="28"/>
          </w:rPr>
          <w:t>Про повну загальну середню освіту</w:t>
        </w:r>
      </w:hyperlink>
      <w:r w:rsidRPr="00E71AE5">
        <w:rPr>
          <w:rFonts w:ascii="Times New Roman" w:eastAsia="Times New Roman" w:hAnsi="Times New Roman" w:cs="Times New Roman"/>
          <w:sz w:val="28"/>
          <w:szCs w:val="28"/>
        </w:rPr>
        <w:t>».</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разі потреби дистанційне навчання може організовуватися за індивідуальним навчальним планом.</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lastRenderedPageBreak/>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Для учнів, які не можуть взяти участь у синхронному режимі взаємодії з поважних причин (стан здоров'я, відсутність доступу (обмежений доступ) дот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w:t>
      </w:r>
      <w:r w:rsidRPr="00E71AE5">
        <w:rPr>
          <w:rFonts w:ascii="Times New Roman" w:eastAsia="Times New Roman" w:hAnsi="Times New Roman" w:cs="Times New Roman"/>
          <w:sz w:val="28"/>
          <w:szCs w:val="28"/>
        </w:rPr>
        <w:lastRenderedPageBreak/>
        <w:t>тривалості навчальної діяльності з технічними засобами навчання, тривалості виконання завдань для самопідготовки у позанавчальний час).</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Дистанційне навчання організовується для учнів, які не мають медичних протипоказань до занять із комп'ютерною технікою.</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10. Дистанційне навчання осіб із особливими освітніми потребами здійснюється з урахуванням індивідуальної програми розвитку.</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 «</w:t>
      </w:r>
      <w:hyperlink r:id="rId13" w:history="1">
        <w:r w:rsidRPr="00E71AE5">
          <w:rPr>
            <w:rFonts w:ascii="Times New Roman" w:eastAsia="Times New Roman" w:hAnsi="Times New Roman" w:cs="Times New Roman"/>
            <w:sz w:val="28"/>
            <w:szCs w:val="28"/>
          </w:rPr>
          <w:t>Про повну загальну середню освіту</w:t>
        </w:r>
      </w:hyperlink>
      <w:r w:rsidRPr="00E71AE5">
        <w:rPr>
          <w:rFonts w:ascii="Times New Roman" w:eastAsia="Times New Roman" w:hAnsi="Times New Roman" w:cs="Times New Roman"/>
          <w:sz w:val="28"/>
          <w:szCs w:val="28"/>
        </w:rPr>
        <w:t>».</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 xml:space="preserve">13. Батьки сприяють виконанню дитиною освітньої програми, навчальних програм з окремих предметів (інтегрованих курсів) і досягненню </w:t>
      </w:r>
      <w:r w:rsidRPr="00E71AE5">
        <w:rPr>
          <w:rFonts w:ascii="Times New Roman" w:eastAsia="Times New Roman" w:hAnsi="Times New Roman" w:cs="Times New Roman"/>
          <w:sz w:val="28"/>
          <w:szCs w:val="28"/>
        </w:rPr>
        <w:lastRenderedPageBreak/>
        <w:t>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71AE5">
        <w:rPr>
          <w:rFonts w:ascii="Times New Roman" w:eastAsia="Times New Roman" w:hAnsi="Times New Roman" w:cs="Times New Roman"/>
          <w:b/>
          <w:bCs/>
          <w:sz w:val="28"/>
          <w:szCs w:val="28"/>
        </w:rPr>
        <w:t>ІІ. Організація здобуття освіти за дистанційною формою</w:t>
      </w:r>
      <w:r w:rsidRPr="00E71AE5">
        <w:rPr>
          <w:rFonts w:ascii="Times New Roman" w:eastAsia="Times New Roman" w:hAnsi="Times New Roman" w:cs="Times New Roman"/>
          <w:b/>
          <w:bCs/>
          <w:sz w:val="28"/>
          <w:szCs w:val="28"/>
          <w:bdr w:val="none" w:sz="0" w:space="0" w:color="auto" w:frame="1"/>
        </w:rPr>
        <w:br/>
      </w:r>
      <w:r w:rsidRPr="00E71AE5">
        <w:rPr>
          <w:rFonts w:ascii="Times New Roman" w:eastAsia="Times New Roman" w:hAnsi="Times New Roman" w:cs="Times New Roman"/>
          <w:b/>
          <w:bCs/>
          <w:sz w:val="28"/>
          <w:szCs w:val="28"/>
        </w:rPr>
        <w:t>(як окремою формою здобуття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Організація здобуття освіти за дистанційною формою (як окремою формою здобуття освіти) може здійснюватися для осіб, які:</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Для організації дистанційної форми здобуття освіти заклад освіти створює у своєму складі класи з дистанційною формою здобуття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Наповнюваність класів визначається відповідно до </w:t>
      </w:r>
      <w:hyperlink r:id="rId14" w:history="1">
        <w:r w:rsidRPr="00E71AE5">
          <w:rPr>
            <w:rFonts w:ascii="Times New Roman" w:eastAsia="Times New Roman" w:hAnsi="Times New Roman" w:cs="Times New Roman"/>
            <w:sz w:val="28"/>
            <w:szCs w:val="28"/>
          </w:rPr>
          <w:t>Закону України «Про повну загальну середню освіту»</w:t>
        </w:r>
      </w:hyperlink>
      <w:r w:rsidRPr="00E71AE5">
        <w:rPr>
          <w:rFonts w:ascii="Times New Roman" w:eastAsia="Times New Roman" w:hAnsi="Times New Roman" w:cs="Times New Roman"/>
          <w:sz w:val="28"/>
          <w:szCs w:val="28"/>
        </w:rPr>
        <w:t>.</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lastRenderedPageBreak/>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71AE5">
        <w:rPr>
          <w:rFonts w:ascii="Times New Roman" w:eastAsia="Times New Roman" w:hAnsi="Times New Roman" w:cs="Times New Roman"/>
          <w:b/>
          <w:bCs/>
          <w:sz w:val="28"/>
          <w:szCs w:val="28"/>
        </w:rPr>
        <w:t>ІІІ. Організація освітнього процесу з використанням технологій</w:t>
      </w:r>
      <w:r w:rsidRPr="00E71AE5">
        <w:rPr>
          <w:rFonts w:ascii="Times New Roman" w:eastAsia="Times New Roman" w:hAnsi="Times New Roman" w:cs="Times New Roman"/>
          <w:b/>
          <w:bCs/>
          <w:sz w:val="28"/>
          <w:szCs w:val="28"/>
          <w:bdr w:val="none" w:sz="0" w:space="0" w:color="auto" w:frame="1"/>
        </w:rPr>
        <w:br/>
      </w:r>
      <w:r w:rsidRPr="00E71AE5">
        <w:rPr>
          <w:rFonts w:ascii="Times New Roman" w:eastAsia="Times New Roman" w:hAnsi="Times New Roman" w:cs="Times New Roman"/>
          <w:b/>
          <w:bCs/>
          <w:sz w:val="28"/>
          <w:szCs w:val="28"/>
        </w:rPr>
        <w:t>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Технології дистанційного навчання під час організації здобуття освіти за різними формами можуть використовуватися для: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забезпечення вивчення окремих навчальних предметів (інтегрованих курсів) або їх окремих тем, впровадження профільного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забезпечення проведення окремих навчальних занять і консультацій, оцінювання результатів навчання учнів;</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 xml:space="preserve">3) забезпечення проведення додаткових індивідуальних та/або групових консультацій та/або занять для учнів із навчальних предметів, з яких </w:t>
      </w:r>
      <w:r w:rsidRPr="00E71AE5">
        <w:rPr>
          <w:rFonts w:ascii="Times New Roman" w:eastAsia="Times New Roman" w:hAnsi="Times New Roman" w:cs="Times New Roman"/>
          <w:sz w:val="28"/>
          <w:szCs w:val="28"/>
        </w:rPr>
        <w:lastRenderedPageBreak/>
        <w:t>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відеоконференнзв'язку).</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 xml:space="preserve">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w:t>
      </w:r>
      <w:r w:rsidRPr="00E71AE5">
        <w:rPr>
          <w:rFonts w:ascii="Times New Roman" w:eastAsia="Times New Roman" w:hAnsi="Times New Roman" w:cs="Times New Roman"/>
          <w:sz w:val="28"/>
          <w:szCs w:val="28"/>
        </w:rPr>
        <w:lastRenderedPageBreak/>
        <w:t>дистанційного навчання з метою забезпечення рівних умов для здобуття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E71AE5" w:rsidRPr="000F2358" w:rsidRDefault="00E71AE5" w:rsidP="00E71AE5">
      <w:pPr>
        <w:shd w:val="clear" w:color="auto" w:fill="FFFFFF"/>
        <w:spacing w:after="0" w:line="240" w:lineRule="auto"/>
        <w:ind w:firstLine="567"/>
        <w:jc w:val="both"/>
        <w:rPr>
          <w:rFonts w:ascii="Times New Roman" w:eastAsia="Times New Roman" w:hAnsi="Times New Roman" w:cs="Times New Roman"/>
          <w:color w:val="C00000"/>
          <w:sz w:val="28"/>
          <w:szCs w:val="28"/>
        </w:rPr>
      </w:pPr>
      <w:r w:rsidRPr="000F2358">
        <w:rPr>
          <w:rFonts w:ascii="Times New Roman" w:eastAsia="Times New Roman" w:hAnsi="Times New Roman" w:cs="Times New Roman"/>
          <w:color w:val="C00000"/>
          <w:sz w:val="28"/>
          <w:szCs w:val="28"/>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71AE5">
        <w:rPr>
          <w:rFonts w:ascii="Times New Roman" w:eastAsia="Times New Roman" w:hAnsi="Times New Roman" w:cs="Times New Roman"/>
          <w:b/>
          <w:bCs/>
          <w:sz w:val="28"/>
          <w:szCs w:val="28"/>
        </w:rPr>
        <w:t>IV. Забезпечення 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Навчально-методичне забезпечення дистанційного навчання включає:</w:t>
      </w:r>
    </w:p>
    <w:p w:rsidR="00E71AE5" w:rsidRPr="00E71AE5" w:rsidRDefault="00E71AE5" w:rsidP="00E71AE5">
      <w:pPr>
        <w:numPr>
          <w:ilvl w:val="0"/>
          <w:numId w:val="3"/>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рекомендації щодо організації дистанційного навчання в закладахосвіти;</w:t>
      </w:r>
    </w:p>
    <w:p w:rsidR="00E71AE5" w:rsidRPr="00E71AE5" w:rsidRDefault="00E71AE5" w:rsidP="00E71AE5">
      <w:pPr>
        <w:numPr>
          <w:ilvl w:val="0"/>
          <w:numId w:val="3"/>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змістовне, дидактичне та методичне наповнення електронних освітніх ресурсів з навчальних предметів (інтегрованих курсів).</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Системотехнічне забезпечення дистанційного навчання в закладі освіти забезпечує засновник закладу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lastRenderedPageBreak/>
        <w:t>Системотехнічне забезпечення дистанційного навчання в закладі освіти включає:</w:t>
      </w:r>
    </w:p>
    <w:p w:rsidR="00E71AE5" w:rsidRPr="00E71AE5" w:rsidRDefault="00E71AE5" w:rsidP="00E71AE5">
      <w:pPr>
        <w:numPr>
          <w:ilvl w:val="0"/>
          <w:numId w:val="4"/>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E71AE5" w:rsidRPr="00E71AE5" w:rsidRDefault="00E71AE5" w:rsidP="00E71AE5">
      <w:pPr>
        <w:numPr>
          <w:ilvl w:val="0"/>
          <w:numId w:val="4"/>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E71AE5" w:rsidRPr="00E71AE5" w:rsidRDefault="00E71AE5" w:rsidP="00E71AE5">
      <w:pPr>
        <w:numPr>
          <w:ilvl w:val="0"/>
          <w:numId w:val="4"/>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E71AE5" w:rsidRPr="00E71AE5" w:rsidRDefault="00E71AE5" w:rsidP="00E71AE5">
      <w:pPr>
        <w:numPr>
          <w:ilvl w:val="0"/>
          <w:numId w:val="4"/>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E71AE5" w:rsidRPr="00E71AE5" w:rsidRDefault="00E71AE5" w:rsidP="00E71AE5">
      <w:pPr>
        <w:numPr>
          <w:ilvl w:val="0"/>
          <w:numId w:val="4"/>
        </w:numPr>
        <w:shd w:val="clear" w:color="auto" w:fill="FFFFFF"/>
        <w:spacing w:before="25" w:after="0" w:line="240" w:lineRule="auto"/>
        <w:ind w:left="0"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електронні освітні ресурси з навчальних предметів (інтегрованих курсів), що необхідні для забезпечення дистанційного навчання.</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w:t>
      </w:r>
      <w:r>
        <w:rPr>
          <w:rFonts w:ascii="Times New Roman" w:eastAsia="Times New Roman" w:hAnsi="Times New Roman" w:cs="Times New Roman"/>
          <w:sz w:val="28"/>
          <w:szCs w:val="28"/>
          <w:lang w:val="uk-UA"/>
        </w:rPr>
        <w:t xml:space="preserve"> </w:t>
      </w:r>
      <w:hyperlink r:id="rId15" w:history="1">
        <w:r w:rsidRPr="00E71AE5">
          <w:rPr>
            <w:rFonts w:ascii="Times New Roman" w:eastAsia="Times New Roman" w:hAnsi="Times New Roman" w:cs="Times New Roman"/>
            <w:sz w:val="28"/>
            <w:szCs w:val="28"/>
          </w:rPr>
          <w:t>№1060</w:t>
        </w:r>
      </w:hyperlink>
      <w:r>
        <w:rPr>
          <w:rFonts w:ascii="Times New Roman" w:eastAsia="Times New Roman" w:hAnsi="Times New Roman" w:cs="Times New Roman"/>
          <w:sz w:val="28"/>
          <w:szCs w:val="28"/>
          <w:lang w:val="uk-UA"/>
        </w:rPr>
        <w:t xml:space="preserve"> </w:t>
      </w:r>
      <w:r w:rsidRPr="00E71AE5">
        <w:rPr>
          <w:rFonts w:ascii="Times New Roman" w:eastAsia="Times New Roman" w:hAnsi="Times New Roman" w:cs="Times New Roman"/>
          <w:sz w:val="28"/>
          <w:szCs w:val="28"/>
        </w:rPr>
        <w:t>(зі змінами), зареєстрованого в Міністерстві юстиції України юстиції України 5 жовтня 2012 р. за №1695/22007.</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Генеральний директор</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lastRenderedPageBreak/>
        <w:t xml:space="preserve">директорату шкільної освіти </w:t>
      </w:r>
      <w:r>
        <w:rPr>
          <w:rFonts w:ascii="Times New Roman" w:eastAsia="Times New Roman" w:hAnsi="Times New Roman" w:cs="Times New Roman"/>
          <w:sz w:val="28"/>
          <w:szCs w:val="28"/>
          <w:lang w:val="uk-UA"/>
        </w:rPr>
        <w:t xml:space="preserve">                                     </w:t>
      </w:r>
      <w:r w:rsidRPr="00E71AE5">
        <w:rPr>
          <w:rFonts w:ascii="Times New Roman" w:eastAsia="Times New Roman" w:hAnsi="Times New Roman" w:cs="Times New Roman"/>
          <w:sz w:val="28"/>
          <w:szCs w:val="28"/>
        </w:rPr>
        <w:t>Андрій Осмоловський</w:t>
      </w:r>
    </w:p>
    <w:p w:rsid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МІНІСТЕРСТВО ЮСТИЦІЇ УКРАЇНИ</w:t>
      </w: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Міністерство освіти і науки України</w:t>
      </w:r>
    </w:p>
    <w:p w:rsidR="00E71AE5" w:rsidRPr="00E71AE5" w:rsidRDefault="00E71AE5" w:rsidP="00E71AE5">
      <w:pPr>
        <w:shd w:val="clear" w:color="auto" w:fill="FFFFFF"/>
        <w:spacing w:after="0" w:line="240" w:lineRule="auto"/>
        <w:ind w:firstLine="567"/>
        <w:jc w:val="right"/>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r w:rsidRPr="00E45884">
        <w:rPr>
          <w:rFonts w:ascii="Times New Roman" w:eastAsia="Times New Roman" w:hAnsi="Times New Roman" w:cs="Times New Roman"/>
          <w:b/>
          <w:bCs/>
          <w:sz w:val="28"/>
          <w:szCs w:val="28"/>
          <w:lang w:val="uk-UA"/>
        </w:rPr>
        <w:t>Щодо повернення нормативно-правового</w:t>
      </w:r>
    </w:p>
    <w:p w:rsidR="00E71AE5" w:rsidRDefault="00E71AE5" w:rsidP="00E71AE5">
      <w:pPr>
        <w:shd w:val="clear" w:color="auto" w:fill="FFFFFF"/>
        <w:spacing w:after="0" w:line="240" w:lineRule="auto"/>
        <w:ind w:firstLine="567"/>
        <w:jc w:val="center"/>
        <w:rPr>
          <w:rFonts w:ascii="Times New Roman" w:eastAsia="Times New Roman" w:hAnsi="Times New Roman" w:cs="Times New Roman"/>
          <w:b/>
          <w:bCs/>
          <w:sz w:val="28"/>
          <w:szCs w:val="28"/>
          <w:lang w:val="uk-UA"/>
        </w:rPr>
      </w:pPr>
      <w:r w:rsidRPr="00E45884">
        <w:rPr>
          <w:rFonts w:ascii="Times New Roman" w:eastAsia="Times New Roman" w:hAnsi="Times New Roman" w:cs="Times New Roman"/>
          <w:b/>
          <w:bCs/>
          <w:sz w:val="28"/>
          <w:szCs w:val="28"/>
          <w:lang w:val="uk-UA"/>
        </w:rPr>
        <w:t>акта після державної реєстрації</w:t>
      </w:r>
    </w:p>
    <w:p w:rsidR="00E71AE5" w:rsidRPr="00E71AE5" w:rsidRDefault="00E71AE5" w:rsidP="00E71AE5">
      <w:pPr>
        <w:shd w:val="clear" w:color="auto" w:fill="FFFFFF"/>
        <w:spacing w:after="0" w:line="240" w:lineRule="auto"/>
        <w:ind w:firstLine="567"/>
        <w:jc w:val="center"/>
        <w:rPr>
          <w:rFonts w:ascii="Times New Roman" w:eastAsia="Times New Roman" w:hAnsi="Times New Roman" w:cs="Times New Roman"/>
          <w:sz w:val="28"/>
          <w:szCs w:val="28"/>
          <w:lang w:val="uk-UA"/>
        </w:rPr>
      </w:pP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lang w:val="uk-UA"/>
        </w:rPr>
        <w:t>Згідно з наказом Міністерства юстиції України від 28 вересня 2020 року №3357/5 «Про державну реєстрацію нормативно-правового акта» Міністерство юстиції України повертає наказ Міністерства освіти і науки України від 08 вересня 2020 року №1115 «Деякі питання організації дистанційного навчання», зареєстрований в Міністерстві юстиції України 28 вересня 2020 року за №941/35224, а також документи, які були подані разом з ним на державну реєстрацію до Міністерства юстиції України.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Додатки:</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1. Зареєстрований нормативно-правовий акт на 13 арк.;</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2. Пояснювальна записка на 5 арк.;</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3. Порівняльна таблиця на 6 арк.;</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4. Довідка щодо відповідності зобов'язанням України у сфері європейської інтеграції та праву Європейського Союзу (acquis ЄС) на 1 арк.;</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5. Висновок про проведення гендерно-правової експертизи на 2 арк.;</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6. Матеріали погодження на 12 арк.;</w:t>
      </w:r>
    </w:p>
    <w:p w:rsid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7. Висновок щодо відповідності положенням Конвенції про захист прав людини і основоположних свобод та практиці Європейського суду з прав людини на 1 арк.</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71AE5">
        <w:rPr>
          <w:rFonts w:ascii="Times New Roman" w:eastAsia="Times New Roman" w:hAnsi="Times New Roman" w:cs="Times New Roman"/>
          <w:sz w:val="28"/>
          <w:szCs w:val="28"/>
        </w:rPr>
        <w:t>Директор Департаменту</w:t>
      </w:r>
      <w:r>
        <w:rPr>
          <w:rFonts w:ascii="Times New Roman" w:eastAsia="Times New Roman" w:hAnsi="Times New Roman" w:cs="Times New Roman"/>
          <w:sz w:val="28"/>
          <w:szCs w:val="28"/>
          <w:lang w:val="uk-UA"/>
        </w:rPr>
        <w:t xml:space="preserve"> </w:t>
      </w:r>
      <w:r w:rsidRPr="00E71AE5">
        <w:rPr>
          <w:rFonts w:ascii="Times New Roman" w:eastAsia="Times New Roman" w:hAnsi="Times New Roman" w:cs="Times New Roman"/>
          <w:sz w:val="28"/>
          <w:szCs w:val="28"/>
        </w:rPr>
        <w:t xml:space="preserve">реєстрації </w:t>
      </w:r>
    </w:p>
    <w:p w:rsidR="00E71AE5" w:rsidRPr="00E71AE5" w:rsidRDefault="00E71AE5" w:rsidP="00E71AE5">
      <w:pPr>
        <w:shd w:val="clear" w:color="auto" w:fill="FFFFFF"/>
        <w:spacing w:after="0" w:line="240" w:lineRule="auto"/>
        <w:ind w:firstLine="567"/>
        <w:jc w:val="both"/>
        <w:rPr>
          <w:rFonts w:ascii="Times New Roman" w:eastAsia="Times New Roman" w:hAnsi="Times New Roman" w:cs="Times New Roman"/>
          <w:sz w:val="28"/>
          <w:szCs w:val="28"/>
        </w:rPr>
      </w:pPr>
      <w:r w:rsidRPr="00E71AE5">
        <w:rPr>
          <w:rFonts w:ascii="Times New Roman" w:eastAsia="Times New Roman" w:hAnsi="Times New Roman" w:cs="Times New Roman"/>
          <w:sz w:val="28"/>
          <w:szCs w:val="28"/>
        </w:rPr>
        <w:t>та систематизації</w:t>
      </w:r>
      <w:r>
        <w:rPr>
          <w:rFonts w:ascii="Times New Roman" w:eastAsia="Times New Roman" w:hAnsi="Times New Roman" w:cs="Times New Roman"/>
          <w:sz w:val="28"/>
          <w:szCs w:val="28"/>
          <w:lang w:val="uk-UA"/>
        </w:rPr>
        <w:t xml:space="preserve"> </w:t>
      </w:r>
      <w:r w:rsidRPr="00E71AE5">
        <w:rPr>
          <w:rFonts w:ascii="Times New Roman" w:eastAsia="Times New Roman" w:hAnsi="Times New Roman" w:cs="Times New Roman"/>
          <w:sz w:val="28"/>
          <w:szCs w:val="28"/>
        </w:rPr>
        <w:t xml:space="preserve">правових актів </w:t>
      </w:r>
      <w:r>
        <w:rPr>
          <w:rFonts w:ascii="Times New Roman" w:eastAsia="Times New Roman" w:hAnsi="Times New Roman" w:cs="Times New Roman"/>
          <w:sz w:val="28"/>
          <w:szCs w:val="28"/>
          <w:lang w:val="uk-UA"/>
        </w:rPr>
        <w:t xml:space="preserve">                                      </w:t>
      </w:r>
      <w:r w:rsidRPr="00E71AE5">
        <w:rPr>
          <w:rFonts w:ascii="Times New Roman" w:eastAsia="Times New Roman" w:hAnsi="Times New Roman" w:cs="Times New Roman"/>
          <w:sz w:val="28"/>
          <w:szCs w:val="28"/>
        </w:rPr>
        <w:t>Наталія Железняк</w:t>
      </w:r>
    </w:p>
    <w:p w:rsidR="00637599" w:rsidRPr="00E71AE5" w:rsidRDefault="00637599" w:rsidP="00E71AE5">
      <w:pPr>
        <w:spacing w:after="0"/>
        <w:ind w:firstLine="567"/>
        <w:rPr>
          <w:rFonts w:ascii="Times New Roman" w:hAnsi="Times New Roman" w:cs="Times New Roman"/>
          <w:sz w:val="28"/>
          <w:szCs w:val="28"/>
        </w:rPr>
      </w:pPr>
    </w:p>
    <w:p w:rsidR="00E71AE5" w:rsidRPr="00E71AE5" w:rsidRDefault="00E71AE5">
      <w:pPr>
        <w:spacing w:after="0"/>
        <w:ind w:firstLine="567"/>
        <w:rPr>
          <w:rFonts w:ascii="Times New Roman" w:hAnsi="Times New Roman" w:cs="Times New Roman"/>
          <w:sz w:val="28"/>
          <w:szCs w:val="28"/>
        </w:rPr>
      </w:pPr>
    </w:p>
    <w:sectPr w:rsidR="00E71AE5" w:rsidRPr="00E71AE5" w:rsidSect="00E71AE5">
      <w:headerReference w:type="default" r:id="rId16"/>
      <w:pgSz w:w="11906" w:h="16838"/>
      <w:pgMar w:top="1135" w:right="707"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A9C" w:rsidRDefault="00110A9C" w:rsidP="00E45884">
      <w:pPr>
        <w:spacing w:after="0" w:line="240" w:lineRule="auto"/>
      </w:pPr>
      <w:r>
        <w:separator/>
      </w:r>
    </w:p>
  </w:endnote>
  <w:endnote w:type="continuationSeparator" w:id="1">
    <w:p w:rsidR="00110A9C" w:rsidRDefault="00110A9C" w:rsidP="00E45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A9C" w:rsidRDefault="00110A9C" w:rsidP="00E45884">
      <w:pPr>
        <w:spacing w:after="0" w:line="240" w:lineRule="auto"/>
      </w:pPr>
      <w:r>
        <w:separator/>
      </w:r>
    </w:p>
  </w:footnote>
  <w:footnote w:type="continuationSeparator" w:id="1">
    <w:p w:rsidR="00110A9C" w:rsidRDefault="00110A9C" w:rsidP="00E45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5097"/>
      <w:docPartObj>
        <w:docPartGallery w:val="Page Numbers (Top of Page)"/>
        <w:docPartUnique/>
      </w:docPartObj>
    </w:sdtPr>
    <w:sdtContent>
      <w:p w:rsidR="00E45884" w:rsidRDefault="00D71C8F">
        <w:pPr>
          <w:pStyle w:val="a6"/>
          <w:jc w:val="center"/>
        </w:pPr>
        <w:fldSimple w:instr=" PAGE   \* MERGEFORMAT ">
          <w:r w:rsidR="00DD3BDE">
            <w:rPr>
              <w:noProof/>
            </w:rPr>
            <w:t>2</w:t>
          </w:r>
        </w:fldSimple>
      </w:p>
    </w:sdtContent>
  </w:sdt>
  <w:p w:rsidR="00E45884" w:rsidRDefault="00E458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43C"/>
    <w:multiLevelType w:val="multilevel"/>
    <w:tmpl w:val="F4F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64FE2"/>
    <w:multiLevelType w:val="multilevel"/>
    <w:tmpl w:val="B264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A7C9B"/>
    <w:multiLevelType w:val="multilevel"/>
    <w:tmpl w:val="543E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E5645"/>
    <w:multiLevelType w:val="multilevel"/>
    <w:tmpl w:val="ACF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mirrorMargins/>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1AE5"/>
    <w:rsid w:val="000F2358"/>
    <w:rsid w:val="00110A9C"/>
    <w:rsid w:val="00637599"/>
    <w:rsid w:val="009C55D1"/>
    <w:rsid w:val="00D71C8F"/>
    <w:rsid w:val="00DD3BDE"/>
    <w:rsid w:val="00E45884"/>
    <w:rsid w:val="00E71A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99"/>
  </w:style>
  <w:style w:type="paragraph" w:styleId="1">
    <w:name w:val="heading 1"/>
    <w:basedOn w:val="a"/>
    <w:link w:val="10"/>
    <w:uiPriority w:val="9"/>
    <w:qFormat/>
    <w:rsid w:val="00E71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71A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AE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71AE5"/>
    <w:rPr>
      <w:rFonts w:ascii="Times New Roman" w:eastAsia="Times New Roman" w:hAnsi="Times New Roman" w:cs="Times New Roman"/>
      <w:b/>
      <w:bCs/>
      <w:sz w:val="27"/>
      <w:szCs w:val="27"/>
    </w:rPr>
  </w:style>
  <w:style w:type="character" w:styleId="a3">
    <w:name w:val="Hyperlink"/>
    <w:basedOn w:val="a0"/>
    <w:uiPriority w:val="99"/>
    <w:semiHidden/>
    <w:unhideWhenUsed/>
    <w:rsid w:val="00E71AE5"/>
    <w:rPr>
      <w:color w:val="0000FF"/>
      <w:u w:val="single"/>
    </w:rPr>
  </w:style>
  <w:style w:type="paragraph" w:styleId="a4">
    <w:name w:val="Normal (Web)"/>
    <w:basedOn w:val="a"/>
    <w:uiPriority w:val="99"/>
    <w:semiHidden/>
    <w:unhideWhenUsed/>
    <w:rsid w:val="00E71A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71AE5"/>
    <w:rPr>
      <w:b/>
      <w:bCs/>
    </w:rPr>
  </w:style>
  <w:style w:type="paragraph" w:styleId="a6">
    <w:name w:val="header"/>
    <w:basedOn w:val="a"/>
    <w:link w:val="a7"/>
    <w:uiPriority w:val="99"/>
    <w:unhideWhenUsed/>
    <w:rsid w:val="00E458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5884"/>
  </w:style>
  <w:style w:type="paragraph" w:styleId="a8">
    <w:name w:val="footer"/>
    <w:basedOn w:val="a"/>
    <w:link w:val="a9"/>
    <w:uiPriority w:val="99"/>
    <w:semiHidden/>
    <w:unhideWhenUsed/>
    <w:rsid w:val="00E458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45884"/>
  </w:style>
</w:styles>
</file>

<file path=word/webSettings.xml><?xml version="1.0" encoding="utf-8"?>
<w:webSettings xmlns:r="http://schemas.openxmlformats.org/officeDocument/2006/relationships" xmlns:w="http://schemas.openxmlformats.org/wordprocessingml/2006/main">
  <w:divs>
    <w:div w:id="18882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legislation/law/22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1/" TargetMode="External"/><Relationship Id="rId12" Type="http://schemas.openxmlformats.org/officeDocument/2006/relationships/hyperlink" Target="https://osvita.ua/legislation/law/22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law/2231/" TargetMode="External"/><Relationship Id="rId5" Type="http://schemas.openxmlformats.org/officeDocument/2006/relationships/footnotes" Target="footnotes.xml"/><Relationship Id="rId15" Type="http://schemas.openxmlformats.org/officeDocument/2006/relationships/hyperlink" Target="https://osvita.ua/legislation/other/31761/" TargetMode="External"/><Relationship Id="rId10" Type="http://schemas.openxmlformats.org/officeDocument/2006/relationships/hyperlink" Target="https://osvita.ua/legislation/Dist_osv/2999/" TargetMode="External"/><Relationship Id="rId4" Type="http://schemas.openxmlformats.org/officeDocument/2006/relationships/webSettings" Target="webSettings.xml"/><Relationship Id="rId9" Type="http://schemas.openxmlformats.org/officeDocument/2006/relationships/hyperlink" Target="https://osvita.ua/legislation/other/52125/" TargetMode="External"/><Relationship Id="rId14"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17699</Words>
  <Characters>10089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2021-04-26T13:39:00Z</dcterms:created>
  <dcterms:modified xsi:type="dcterms:W3CDTF">2021-04-26T13:39:00Z</dcterms:modified>
</cp:coreProperties>
</file>